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12.07.2083 - 18.07.2083</w:t>
      </w:r>
    </w:p>
    <w:p>
      <w:pPr>
        <w:spacing w:after="320"/>
        <w:jc w:val="center"/>
      </w:pPr>
      <w:r>
        <w:rPr>
          <w:b/>
        </w:rPr>
        <w:t>С 12 по 18 июля 2083 г.</w:t>
      </w:r>
    </w:p>
    <w:p>
      <w:pPr>
        <w:pStyle w:val="Heading2"/>
      </w:pPr>
      <w:r>
        <w:t>Понедельник, 12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