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16.02.2082 - 22.02.2082</w:t>
      </w:r>
    </w:p>
    <w:p>
      <w:pPr>
        <w:spacing w:after="320"/>
        <w:jc w:val="center"/>
      </w:pPr>
      <w:r>
        <w:rPr>
          <w:b/>
        </w:rPr>
        <w:t>С 16 по 22 февраля 2082 г.</w:t>
      </w:r>
    </w:p>
    <w:p>
      <w:pPr>
        <w:pStyle w:val="Heading2"/>
      </w:pPr>
      <w:r>
        <w:t>Понедельник, 16 февраля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17 февраля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18 февраля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19 февраля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20 февраля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21 февраля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22 февраля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