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20.08.2040 - 26.08.2040</w:t>
      </w:r>
    </w:p>
    <w:p>
      <w:r>
        <w:t>Неделя: 20.08.2040 - 26.08.2040</w:t>
      </w:r>
    </w:p>
    <w:p>
      <w:r>
        <w:t>Сформировано: 22.08.2026 05:56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20.08.2040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Вторник, 21.08.2040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Всенощное бдение, Освещение хлебов</w:t>
      </w:r>
    </w:p>
    <w:p>
      <w:pPr>
        <w:pStyle w:val="Heading2"/>
      </w:pPr>
      <w:r>
        <w:t>Среда, 22.08.2040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 Полиелей.</w:t>
      </w:r>
    </w:p>
    <w:p>
      <w:pPr>
        <w:pStyle w:val="Heading2"/>
      </w:pPr>
      <w:r>
        <w:t>Четверг, 23.08.2040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Пятница, 24.08.2040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Суббота, 25.08.2040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10:30 — Соборование.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Покаянный молебен для тех, кто совершил грех аборта.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pPr>
        <w:pStyle w:val="Heading2"/>
      </w:pPr>
      <w:r>
        <w:t>Воскресенье, 26.08.2040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