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28.05.2040 - 03.06.2040</w:t>
      </w:r>
    </w:p>
    <w:p>
      <w:pPr>
        <w:spacing w:after="320"/>
        <w:jc w:val="center"/>
      </w:pPr>
      <w:r>
        <w:rPr>
          <w:b/>
        </w:rPr>
        <w:t>С 28 мая 2040 г. по 3 июня 2040 г.</w:t>
      </w:r>
    </w:p>
    <w:p>
      <w:pPr>
        <w:pStyle w:val="Heading2"/>
      </w:pPr>
      <w:r>
        <w:t>Понедельник, 28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