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12.12.2039 - 18.12.2039</w:t>
      </w:r>
    </w:p>
    <w:p>
      <w:pPr>
        <w:spacing w:after="320"/>
        <w:jc w:val="center"/>
      </w:pPr>
      <w:r>
        <w:rPr>
          <w:b/>
        </w:rPr>
        <w:t>С 12 по 18 декабря 2039 г.</w:t>
      </w:r>
    </w:p>
    <w:p>
      <w:pPr>
        <w:pStyle w:val="Heading2"/>
      </w:pPr>
      <w:r>
        <w:t>Понедельник, 12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