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13.06.2039 - 19.06.2039</w:t>
      </w:r>
    </w:p>
    <w:p>
      <w:pPr>
        <w:spacing w:after="320"/>
        <w:jc w:val="center"/>
      </w:pPr>
      <w:r>
        <w:rPr>
          <w:b/>
        </w:rPr>
        <w:t>С 13 по 19 июня 2039 г.</w:t>
      </w:r>
    </w:p>
    <w:p>
      <w:pPr>
        <w:pStyle w:val="Heading2"/>
      </w:pPr>
      <w:r>
        <w:t>Понедельник, 13 июня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14 июня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15 июня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16 июня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17 июня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18 июня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19 июня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