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30.05.2039 - 05.06.2039</w:t>
      </w:r>
    </w:p>
    <w:p>
      <w:pPr>
        <w:spacing w:after="320"/>
        <w:jc w:val="center"/>
      </w:pPr>
      <w:r>
        <w:rPr>
          <w:b/>
        </w:rPr>
        <w:t>С 30 мая 2039 г. по 5 июня 2039 г.</w:t>
      </w:r>
    </w:p>
    <w:p>
      <w:pPr>
        <w:pStyle w:val="Heading2"/>
      </w:pPr>
      <w:r>
        <w:t>Понедельник, 30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31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