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25.09.2034 - 01.10.2034</w:t>
      </w:r>
    </w:p>
    <w:p>
      <w:r>
        <w:t>Неделя: 25.09.2034 - 01.10.2034</w:t>
      </w:r>
    </w:p>
    <w:p>
      <w:r>
        <w:t>Сформировано: 05.11.2026 15:19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25.09.2034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26.09.2034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Всенощное бдение, Освещение хлебов</w:t>
      </w:r>
    </w:p>
    <w:p>
      <w:pPr>
        <w:pStyle w:val="Heading2"/>
      </w:pPr>
      <w:r>
        <w:t>Среда, 27.09.2034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</w:t>
      </w:r>
    </w:p>
    <w:p>
      <w:pPr>
        <w:pStyle w:val="Heading2"/>
      </w:pPr>
      <w:r>
        <w:t>Четверг, 28.09.2034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Пятница, 29.09.2034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Парастас</w:t>
      </w:r>
    </w:p>
    <w:p>
      <w:pPr>
        <w:pStyle w:val="Heading2"/>
      </w:pPr>
      <w:r>
        <w:t>Суббота, 30.09.2034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Покаянный молебен для тех, кто совершил грех аборта.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01.10.2034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